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D8" w:rsidRDefault="000954D8" w:rsidP="00710DED">
      <w:pPr>
        <w:tabs>
          <w:tab w:val="left" w:pos="851"/>
          <w:tab w:val="left" w:pos="2786"/>
        </w:tabs>
        <w:spacing w:before="240" w:after="120" w:line="360" w:lineRule="auto"/>
        <w:ind w:right="-11"/>
        <w:jc w:val="center"/>
        <w:rPr>
          <w:b/>
          <w:sz w:val="22"/>
          <w:szCs w:val="22"/>
        </w:rPr>
      </w:pPr>
      <w:bookmarkStart w:id="0" w:name="_GoBack"/>
      <w:bookmarkEnd w:id="0"/>
      <w:r w:rsidRPr="009750B6">
        <w:rPr>
          <w:b/>
          <w:sz w:val="22"/>
          <w:szCs w:val="22"/>
        </w:rPr>
        <w:t>MÜZİKLİ</w:t>
      </w:r>
      <w:r w:rsidR="008C1D87">
        <w:rPr>
          <w:b/>
          <w:sz w:val="22"/>
          <w:szCs w:val="22"/>
        </w:rPr>
        <w:t xml:space="preserve"> </w:t>
      </w:r>
      <w:proofErr w:type="gramStart"/>
      <w:r w:rsidR="008C1D87">
        <w:rPr>
          <w:b/>
          <w:sz w:val="22"/>
          <w:szCs w:val="22"/>
        </w:rPr>
        <w:t>PARK</w:t>
      </w:r>
      <w:r w:rsidR="0028709B">
        <w:rPr>
          <w:b/>
          <w:sz w:val="22"/>
          <w:szCs w:val="22"/>
        </w:rPr>
        <w:t xml:space="preserve"> </w:t>
      </w:r>
      <w:r w:rsidRPr="009750B6">
        <w:rPr>
          <w:b/>
          <w:sz w:val="22"/>
          <w:szCs w:val="22"/>
        </w:rPr>
        <w:t xml:space="preserve"> OYUN</w:t>
      </w:r>
      <w:proofErr w:type="gramEnd"/>
      <w:r w:rsidRPr="009750B6">
        <w:rPr>
          <w:b/>
          <w:sz w:val="22"/>
          <w:szCs w:val="22"/>
        </w:rPr>
        <w:t xml:space="preserve"> GRUBU </w:t>
      </w:r>
      <w:r w:rsidR="0028709B">
        <w:rPr>
          <w:b/>
          <w:sz w:val="22"/>
          <w:szCs w:val="22"/>
        </w:rPr>
        <w:t xml:space="preserve">TEKNİK </w:t>
      </w:r>
      <w:r w:rsidRPr="009750B6">
        <w:rPr>
          <w:b/>
          <w:sz w:val="22"/>
          <w:szCs w:val="22"/>
        </w:rPr>
        <w:t>ŞARTNAMESİ</w:t>
      </w:r>
    </w:p>
    <w:p w:rsidR="00C939C1" w:rsidRPr="009750B6" w:rsidRDefault="00C939C1" w:rsidP="009750B6">
      <w:pPr>
        <w:tabs>
          <w:tab w:val="left" w:pos="851"/>
          <w:tab w:val="left" w:pos="2786"/>
        </w:tabs>
        <w:spacing w:before="240" w:after="120" w:line="360" w:lineRule="auto"/>
        <w:ind w:right="-11"/>
        <w:jc w:val="center"/>
        <w:rPr>
          <w:b/>
          <w:sz w:val="22"/>
          <w:szCs w:val="22"/>
        </w:rPr>
      </w:pPr>
    </w:p>
    <w:p w:rsidR="000954D8" w:rsidRDefault="000954D8" w:rsidP="007D07E0">
      <w:p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9750B6">
        <w:rPr>
          <w:b/>
          <w:sz w:val="22"/>
          <w:szCs w:val="22"/>
        </w:rPr>
        <w:t>TEKNİK DETAYLAR</w:t>
      </w:r>
    </w:p>
    <w:p w:rsidR="000954D8" w:rsidRPr="009750B6" w:rsidRDefault="000954D8" w:rsidP="000954D8">
      <w:pPr>
        <w:tabs>
          <w:tab w:val="left" w:pos="851"/>
          <w:tab w:val="left" w:pos="2786"/>
        </w:tabs>
        <w:spacing w:before="240" w:after="120" w:line="360" w:lineRule="auto"/>
        <w:ind w:right="-11" w:firstLine="426"/>
        <w:jc w:val="center"/>
        <w:rPr>
          <w:b/>
          <w:sz w:val="22"/>
          <w:szCs w:val="22"/>
        </w:rPr>
      </w:pPr>
      <w:r w:rsidRPr="009750B6">
        <w:rPr>
          <w:b/>
          <w:sz w:val="22"/>
          <w:szCs w:val="22"/>
        </w:rPr>
        <w:t>Müzik Defteri</w:t>
      </w:r>
    </w:p>
    <w:p w:rsidR="000954D8" w:rsidRPr="009750B6" w:rsidRDefault="000954D8" w:rsidP="000954D8">
      <w:pPr>
        <w:pStyle w:val="ListeParagraf"/>
        <w:numPr>
          <w:ilvl w:val="0"/>
          <w:numId w:val="3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9750B6">
        <w:rPr>
          <w:sz w:val="22"/>
          <w:szCs w:val="22"/>
        </w:rPr>
        <w:t>Taşıyıcı konstrüksiyon ST37-2 kalite malzemeden imal edilmektedir.</w:t>
      </w:r>
    </w:p>
    <w:p w:rsidR="000954D8" w:rsidRPr="009750B6" w:rsidRDefault="000954D8" w:rsidP="000954D8">
      <w:pPr>
        <w:pStyle w:val="ListeParagraf"/>
        <w:numPr>
          <w:ilvl w:val="0"/>
          <w:numId w:val="3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9750B6">
        <w:rPr>
          <w:sz w:val="22"/>
          <w:szCs w:val="22"/>
        </w:rPr>
        <w:t>Taşıyıcı ayak DN100(114,3mm) çapında borudan imal edilmektedir.</w:t>
      </w:r>
    </w:p>
    <w:p w:rsidR="000954D8" w:rsidRPr="009750B6" w:rsidRDefault="00C351C8" w:rsidP="000954D8">
      <w:pPr>
        <w:pStyle w:val="ListeParagraf"/>
        <w:numPr>
          <w:ilvl w:val="0"/>
          <w:numId w:val="3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>
        <w:rPr>
          <w:sz w:val="22"/>
          <w:szCs w:val="22"/>
        </w:rPr>
        <w:t>Alü</w:t>
      </w:r>
      <w:r w:rsidR="000954D8" w:rsidRPr="009750B6">
        <w:rPr>
          <w:sz w:val="22"/>
          <w:szCs w:val="22"/>
        </w:rPr>
        <w:t>minyum malze</w:t>
      </w:r>
      <w:r>
        <w:rPr>
          <w:sz w:val="22"/>
          <w:szCs w:val="22"/>
        </w:rPr>
        <w:t>meden üretilen tuşlar özel akort</w:t>
      </w:r>
      <w:r w:rsidR="000954D8" w:rsidRPr="009750B6">
        <w:rPr>
          <w:sz w:val="22"/>
          <w:szCs w:val="22"/>
        </w:rPr>
        <w:t xml:space="preserve"> ekipma</w:t>
      </w:r>
      <w:r>
        <w:rPr>
          <w:sz w:val="22"/>
          <w:szCs w:val="22"/>
        </w:rPr>
        <w:t>nları ile akort</w:t>
      </w:r>
      <w:r w:rsidR="000954D8" w:rsidRPr="009750B6">
        <w:rPr>
          <w:sz w:val="22"/>
          <w:szCs w:val="22"/>
        </w:rPr>
        <w:t xml:space="preserve"> edilerek istenilen</w:t>
      </w:r>
      <w:r>
        <w:rPr>
          <w:sz w:val="22"/>
          <w:szCs w:val="22"/>
        </w:rPr>
        <w:t xml:space="preserve"> notaların oluşmasını sağlanmak</w:t>
      </w:r>
      <w:r w:rsidR="000954D8" w:rsidRPr="009750B6">
        <w:rPr>
          <w:sz w:val="22"/>
          <w:szCs w:val="22"/>
        </w:rPr>
        <w:t>tadır.</w:t>
      </w:r>
    </w:p>
    <w:p w:rsidR="000954D8" w:rsidRPr="009750B6" w:rsidRDefault="000954D8" w:rsidP="000954D8">
      <w:pPr>
        <w:pStyle w:val="ListeParagraf"/>
        <w:numPr>
          <w:ilvl w:val="0"/>
          <w:numId w:val="3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9750B6">
        <w:rPr>
          <w:sz w:val="22"/>
          <w:szCs w:val="22"/>
        </w:rPr>
        <w:t>Tuşların yerleştirildiği karkas</w:t>
      </w:r>
      <w:r w:rsidR="007D07E0" w:rsidRPr="009750B6">
        <w:rPr>
          <w:sz w:val="22"/>
          <w:szCs w:val="22"/>
        </w:rPr>
        <w:t xml:space="preserve"> Yüksek Yoğunluklu Polietilen(YY</w:t>
      </w:r>
      <w:r w:rsidRPr="009750B6">
        <w:rPr>
          <w:sz w:val="22"/>
          <w:szCs w:val="22"/>
        </w:rPr>
        <w:t>PE) Malzemeden imal edilmektedir. Bu karkasın üzerinde örnek bir parçanın nota ve sözleri bulunmaktadır. Nota ve sözler YYPE malzemenin üstüne işlenmiştir.</w:t>
      </w:r>
    </w:p>
    <w:p w:rsidR="000954D8" w:rsidRPr="009750B6" w:rsidRDefault="000954D8" w:rsidP="000954D8">
      <w:pPr>
        <w:pStyle w:val="ListeParagraf"/>
        <w:numPr>
          <w:ilvl w:val="0"/>
          <w:numId w:val="3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9750B6">
        <w:rPr>
          <w:sz w:val="22"/>
          <w:szCs w:val="22"/>
        </w:rPr>
        <w:t>Tuşların istenilen sesleri çıkarabilmesi adına iki adet özel üretim tokmak bulunmaktadır.</w:t>
      </w:r>
    </w:p>
    <w:p w:rsidR="000954D8" w:rsidRPr="009750B6" w:rsidRDefault="000954D8" w:rsidP="000954D8">
      <w:pPr>
        <w:pStyle w:val="ListeParagraf"/>
        <w:numPr>
          <w:ilvl w:val="0"/>
          <w:numId w:val="3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sz w:val="22"/>
          <w:szCs w:val="22"/>
        </w:rPr>
      </w:pPr>
      <w:r w:rsidRPr="009750B6">
        <w:rPr>
          <w:sz w:val="22"/>
          <w:szCs w:val="22"/>
        </w:rPr>
        <w:t xml:space="preserve">Tüm demir bağlantı parçaları önce daldırma galvanizle kaplanmakta ve üzeri </w:t>
      </w:r>
      <w:proofErr w:type="spellStart"/>
      <w:r w:rsidRPr="009750B6">
        <w:rPr>
          <w:sz w:val="22"/>
          <w:szCs w:val="22"/>
        </w:rPr>
        <w:t>ral</w:t>
      </w:r>
      <w:proofErr w:type="spellEnd"/>
      <w:r w:rsidRPr="009750B6">
        <w:rPr>
          <w:sz w:val="22"/>
          <w:szCs w:val="22"/>
        </w:rPr>
        <w:t xml:space="preserve"> renklerde toz boya ile renklendirilmektedir.</w:t>
      </w:r>
    </w:p>
    <w:p w:rsidR="000954D8" w:rsidRPr="009750B6" w:rsidRDefault="000954D8" w:rsidP="000954D8">
      <w:pPr>
        <w:pStyle w:val="ListeParagraf"/>
        <w:tabs>
          <w:tab w:val="left" w:pos="851"/>
          <w:tab w:val="left" w:pos="2786"/>
        </w:tabs>
        <w:spacing w:before="240" w:after="120" w:line="360" w:lineRule="auto"/>
        <w:ind w:left="1146" w:right="-11"/>
        <w:rPr>
          <w:b/>
          <w:sz w:val="22"/>
          <w:szCs w:val="22"/>
        </w:rPr>
      </w:pPr>
    </w:p>
    <w:p w:rsidR="009750B6" w:rsidRPr="009750B6" w:rsidRDefault="009750B6" w:rsidP="000954D8">
      <w:pPr>
        <w:tabs>
          <w:tab w:val="left" w:pos="851"/>
          <w:tab w:val="left" w:pos="2786"/>
        </w:tabs>
        <w:spacing w:before="240" w:after="120" w:line="360" w:lineRule="auto"/>
        <w:ind w:right="-11"/>
        <w:jc w:val="center"/>
        <w:rPr>
          <w:b/>
          <w:sz w:val="22"/>
          <w:szCs w:val="22"/>
        </w:rPr>
      </w:pPr>
    </w:p>
    <w:p w:rsidR="009750B6" w:rsidRDefault="009750B6" w:rsidP="009750B6">
      <w:pPr>
        <w:tabs>
          <w:tab w:val="left" w:pos="851"/>
          <w:tab w:val="left" w:pos="2786"/>
        </w:tabs>
        <w:spacing w:before="240" w:after="120" w:line="360" w:lineRule="auto"/>
        <w:ind w:right="-11"/>
        <w:rPr>
          <w:sz w:val="22"/>
          <w:szCs w:val="22"/>
        </w:rPr>
      </w:pPr>
    </w:p>
    <w:p w:rsidR="00470EBA" w:rsidRPr="00470EBA" w:rsidRDefault="00470EBA" w:rsidP="00470EBA">
      <w:pPr>
        <w:tabs>
          <w:tab w:val="left" w:pos="851"/>
          <w:tab w:val="left" w:pos="2786"/>
        </w:tabs>
        <w:spacing w:before="240" w:after="120" w:line="360" w:lineRule="auto"/>
        <w:ind w:right="-11"/>
        <w:jc w:val="center"/>
        <w:rPr>
          <w:b/>
          <w:sz w:val="22"/>
          <w:szCs w:val="22"/>
        </w:rPr>
      </w:pPr>
      <w:r w:rsidRPr="00470EBA">
        <w:rPr>
          <w:b/>
          <w:sz w:val="22"/>
          <w:szCs w:val="22"/>
        </w:rPr>
        <w:t>Lir</w:t>
      </w:r>
    </w:p>
    <w:p w:rsidR="00470EBA" w:rsidRPr="00470EBA" w:rsidRDefault="00470EBA" w:rsidP="00470EBA">
      <w:pPr>
        <w:pStyle w:val="ListeParagraf"/>
        <w:numPr>
          <w:ilvl w:val="0"/>
          <w:numId w:val="14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470EBA">
        <w:rPr>
          <w:sz w:val="22"/>
          <w:szCs w:val="22"/>
        </w:rPr>
        <w:t>Taşıyıcı konstrüksiyon ST37-2 kalite malzemeden imal edilmektedir.</w:t>
      </w:r>
    </w:p>
    <w:p w:rsidR="00470EBA" w:rsidRPr="00470EBA" w:rsidRDefault="00470EBA" w:rsidP="00470EBA">
      <w:pPr>
        <w:pStyle w:val="ListeParagraf"/>
        <w:numPr>
          <w:ilvl w:val="0"/>
          <w:numId w:val="14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b/>
          <w:sz w:val="22"/>
          <w:szCs w:val="22"/>
        </w:rPr>
      </w:pPr>
      <w:r w:rsidRPr="00470EBA">
        <w:rPr>
          <w:sz w:val="22"/>
          <w:szCs w:val="22"/>
        </w:rPr>
        <w:t>Taşıyıcı ayak DN100(75mm) çapında borudan imal edilmektedir.</w:t>
      </w:r>
    </w:p>
    <w:p w:rsidR="00470EBA" w:rsidRPr="00470EBA" w:rsidRDefault="00470EBA" w:rsidP="00470EBA">
      <w:pPr>
        <w:pStyle w:val="ListeParagraf"/>
        <w:numPr>
          <w:ilvl w:val="0"/>
          <w:numId w:val="14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sz w:val="22"/>
          <w:szCs w:val="22"/>
        </w:rPr>
      </w:pPr>
      <w:r w:rsidRPr="00470EBA">
        <w:rPr>
          <w:sz w:val="22"/>
          <w:szCs w:val="22"/>
        </w:rPr>
        <w:t>Tuşların istenilen sesleri çıkarabilmesi adına bir adet özel üretim tokmak bulunmaktadır.</w:t>
      </w:r>
    </w:p>
    <w:p w:rsidR="00470EBA" w:rsidRPr="00470EBA" w:rsidRDefault="00470EBA" w:rsidP="00470EBA">
      <w:pPr>
        <w:pStyle w:val="ListeParagraf"/>
        <w:numPr>
          <w:ilvl w:val="0"/>
          <w:numId w:val="14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sz w:val="22"/>
          <w:szCs w:val="22"/>
        </w:rPr>
      </w:pPr>
      <w:r w:rsidRPr="00470EBA">
        <w:rPr>
          <w:sz w:val="22"/>
          <w:szCs w:val="22"/>
        </w:rPr>
        <w:t>Lirin farklı tonda ses çıkartan boruları Ø33 mm ve et kalınlığı min. 0,75 olan 304 kalite paslanmaz çelik borudan imal edilecekti.</w:t>
      </w:r>
    </w:p>
    <w:p w:rsidR="00470EBA" w:rsidRDefault="00470EBA" w:rsidP="00470EBA">
      <w:pPr>
        <w:pStyle w:val="ListeParagraf"/>
        <w:numPr>
          <w:ilvl w:val="0"/>
          <w:numId w:val="14"/>
        </w:numPr>
        <w:tabs>
          <w:tab w:val="left" w:pos="851"/>
          <w:tab w:val="left" w:pos="2786"/>
        </w:tabs>
        <w:spacing w:before="240" w:after="120" w:line="360" w:lineRule="auto"/>
        <w:ind w:right="-11"/>
        <w:rPr>
          <w:sz w:val="22"/>
          <w:szCs w:val="22"/>
        </w:rPr>
      </w:pPr>
      <w:r w:rsidRPr="00470EBA">
        <w:rPr>
          <w:sz w:val="22"/>
          <w:szCs w:val="22"/>
        </w:rPr>
        <w:t xml:space="preserve">Tüm demir bağlantı parçaları önce daldırma galvanizle kaplanmakta ve üzeri </w:t>
      </w:r>
      <w:proofErr w:type="spellStart"/>
      <w:r w:rsidRPr="00470EBA">
        <w:rPr>
          <w:sz w:val="22"/>
          <w:szCs w:val="22"/>
        </w:rPr>
        <w:t>ral</w:t>
      </w:r>
      <w:proofErr w:type="spellEnd"/>
      <w:r w:rsidRPr="00470EBA">
        <w:rPr>
          <w:sz w:val="22"/>
          <w:szCs w:val="22"/>
        </w:rPr>
        <w:t xml:space="preserve"> renklerde toz boya ile renklendirilmektedir.</w:t>
      </w:r>
    </w:p>
    <w:p w:rsidR="00470EBA" w:rsidRPr="009750B6" w:rsidRDefault="00880D91" w:rsidP="00653528">
      <w:pPr>
        <w:pStyle w:val="ListeParagraf"/>
        <w:tabs>
          <w:tab w:val="left" w:pos="851"/>
          <w:tab w:val="left" w:pos="2786"/>
        </w:tabs>
        <w:spacing w:before="240" w:after="120" w:line="360" w:lineRule="auto"/>
        <w:ind w:left="1146" w:right="-11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 wp14:anchorId="77871B01" wp14:editId="1523F592">
            <wp:extent cx="6210935" cy="4391025"/>
            <wp:effectExtent l="0" t="0" r="0" b="9525"/>
            <wp:docPr id="1" name="Resim 1" descr="\\peyzaj\Arge\WIP\Source Files\PEYZAJ\Proje Talep Formlari\2015\PC15-038\XANADU\PM1015A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yzaj\Arge\WIP\Source Files\PEYZAJ\Proje Talep Formlari\2015\PC15-038\XANADU\PM1015A tek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D8" w:rsidRPr="009750B6" w:rsidRDefault="000954D8" w:rsidP="000A5DEC">
      <w:pPr>
        <w:jc w:val="center"/>
        <w:rPr>
          <w:sz w:val="22"/>
          <w:szCs w:val="22"/>
        </w:rPr>
      </w:pPr>
    </w:p>
    <w:p w:rsidR="000954D8" w:rsidRPr="009750B6" w:rsidRDefault="000954D8" w:rsidP="000954D8">
      <w:pPr>
        <w:rPr>
          <w:sz w:val="22"/>
          <w:szCs w:val="22"/>
        </w:rPr>
      </w:pPr>
    </w:p>
    <w:p w:rsidR="000954D8" w:rsidRPr="009750B6" w:rsidRDefault="000954D8" w:rsidP="000954D8">
      <w:pPr>
        <w:rPr>
          <w:sz w:val="22"/>
          <w:szCs w:val="22"/>
        </w:rPr>
      </w:pPr>
    </w:p>
    <w:p w:rsidR="00637472" w:rsidRDefault="008741FF" w:rsidP="000954D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B8288A6" wp14:editId="6C2EB1D3">
            <wp:extent cx="1943100" cy="26193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4D7F9F" wp14:editId="48A871AB">
            <wp:extent cx="3409950" cy="15335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44" w:rsidRDefault="00636C44" w:rsidP="000954D8">
      <w:pPr>
        <w:rPr>
          <w:sz w:val="22"/>
          <w:szCs w:val="22"/>
        </w:rPr>
      </w:pPr>
    </w:p>
    <w:p w:rsidR="00636C44" w:rsidRDefault="00636C44" w:rsidP="000954D8">
      <w:pPr>
        <w:rPr>
          <w:sz w:val="22"/>
          <w:szCs w:val="22"/>
        </w:rPr>
      </w:pPr>
    </w:p>
    <w:p w:rsidR="00636C44" w:rsidRDefault="00636C44" w:rsidP="000954D8">
      <w:pPr>
        <w:rPr>
          <w:sz w:val="22"/>
          <w:szCs w:val="22"/>
        </w:rPr>
      </w:pPr>
    </w:p>
    <w:sectPr w:rsidR="00636C44" w:rsidSect="00741CC0">
      <w:pgSz w:w="12240" w:h="15840"/>
      <w:pgMar w:top="1702" w:right="132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FAD"/>
    <w:multiLevelType w:val="hybridMultilevel"/>
    <w:tmpl w:val="24FACC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A6A4E"/>
    <w:multiLevelType w:val="hybridMultilevel"/>
    <w:tmpl w:val="7B7CE37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F84450"/>
    <w:multiLevelType w:val="hybridMultilevel"/>
    <w:tmpl w:val="5A747B72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CA52DA"/>
    <w:multiLevelType w:val="hybridMultilevel"/>
    <w:tmpl w:val="3B0A80C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836488"/>
    <w:multiLevelType w:val="hybridMultilevel"/>
    <w:tmpl w:val="F21A6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237A"/>
    <w:multiLevelType w:val="hybridMultilevel"/>
    <w:tmpl w:val="7B7CE37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D24EDB"/>
    <w:multiLevelType w:val="hybridMultilevel"/>
    <w:tmpl w:val="F47C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22E98"/>
    <w:multiLevelType w:val="hybridMultilevel"/>
    <w:tmpl w:val="70749DC6"/>
    <w:lvl w:ilvl="0" w:tplc="433CE59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7287FF7"/>
    <w:multiLevelType w:val="hybridMultilevel"/>
    <w:tmpl w:val="57BE9F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EE40B3"/>
    <w:multiLevelType w:val="hybridMultilevel"/>
    <w:tmpl w:val="A726C938"/>
    <w:lvl w:ilvl="0" w:tplc="E4BA745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4609F"/>
    <w:multiLevelType w:val="hybridMultilevel"/>
    <w:tmpl w:val="FA96E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2058"/>
    <w:multiLevelType w:val="hybridMultilevel"/>
    <w:tmpl w:val="5A747B72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C1A26"/>
    <w:multiLevelType w:val="hybridMultilevel"/>
    <w:tmpl w:val="969C4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5869"/>
    <w:multiLevelType w:val="hybridMultilevel"/>
    <w:tmpl w:val="AB2E9C2C"/>
    <w:lvl w:ilvl="0" w:tplc="E4BA745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686D52"/>
    <w:multiLevelType w:val="hybridMultilevel"/>
    <w:tmpl w:val="80B87B96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9"/>
    <w:rsid w:val="00032C46"/>
    <w:rsid w:val="00033774"/>
    <w:rsid w:val="00040B05"/>
    <w:rsid w:val="00051950"/>
    <w:rsid w:val="00087696"/>
    <w:rsid w:val="000954D8"/>
    <w:rsid w:val="000A21B0"/>
    <w:rsid w:val="000A5DEC"/>
    <w:rsid w:val="000F29BC"/>
    <w:rsid w:val="000F3243"/>
    <w:rsid w:val="001052D0"/>
    <w:rsid w:val="0011239D"/>
    <w:rsid w:val="0012276B"/>
    <w:rsid w:val="0013043C"/>
    <w:rsid w:val="00164E6B"/>
    <w:rsid w:val="001D5D8B"/>
    <w:rsid w:val="00200699"/>
    <w:rsid w:val="0024515D"/>
    <w:rsid w:val="002617C1"/>
    <w:rsid w:val="00277DF8"/>
    <w:rsid w:val="00280188"/>
    <w:rsid w:val="0028709B"/>
    <w:rsid w:val="002B7E0C"/>
    <w:rsid w:val="002D130C"/>
    <w:rsid w:val="002D5CAD"/>
    <w:rsid w:val="002E039F"/>
    <w:rsid w:val="002F4637"/>
    <w:rsid w:val="00321E68"/>
    <w:rsid w:val="003442C1"/>
    <w:rsid w:val="003B07E5"/>
    <w:rsid w:val="003B22A1"/>
    <w:rsid w:val="003D5CD7"/>
    <w:rsid w:val="003E1BDE"/>
    <w:rsid w:val="004643E7"/>
    <w:rsid w:val="00470EBA"/>
    <w:rsid w:val="00480A44"/>
    <w:rsid w:val="0048160A"/>
    <w:rsid w:val="00486200"/>
    <w:rsid w:val="0049382E"/>
    <w:rsid w:val="004A7011"/>
    <w:rsid w:val="004B55E2"/>
    <w:rsid w:val="00501E90"/>
    <w:rsid w:val="00524A4B"/>
    <w:rsid w:val="005A458C"/>
    <w:rsid w:val="005D56A6"/>
    <w:rsid w:val="005E141A"/>
    <w:rsid w:val="0063144E"/>
    <w:rsid w:val="00636C44"/>
    <w:rsid w:val="00637472"/>
    <w:rsid w:val="00653528"/>
    <w:rsid w:val="00653A99"/>
    <w:rsid w:val="006C36F9"/>
    <w:rsid w:val="006E29A4"/>
    <w:rsid w:val="00710DED"/>
    <w:rsid w:val="00741CC0"/>
    <w:rsid w:val="007503DC"/>
    <w:rsid w:val="007578D7"/>
    <w:rsid w:val="00771E3F"/>
    <w:rsid w:val="00777543"/>
    <w:rsid w:val="0078104D"/>
    <w:rsid w:val="007826A9"/>
    <w:rsid w:val="007A55FF"/>
    <w:rsid w:val="007D07E0"/>
    <w:rsid w:val="00800EBF"/>
    <w:rsid w:val="00820825"/>
    <w:rsid w:val="008313E5"/>
    <w:rsid w:val="008741FF"/>
    <w:rsid w:val="00880D91"/>
    <w:rsid w:val="008B2E94"/>
    <w:rsid w:val="008B34B2"/>
    <w:rsid w:val="008B42A3"/>
    <w:rsid w:val="008C1D87"/>
    <w:rsid w:val="008E2EAD"/>
    <w:rsid w:val="008F762A"/>
    <w:rsid w:val="00902339"/>
    <w:rsid w:val="00903219"/>
    <w:rsid w:val="00942294"/>
    <w:rsid w:val="00963E72"/>
    <w:rsid w:val="009750B6"/>
    <w:rsid w:val="0097647D"/>
    <w:rsid w:val="00977D12"/>
    <w:rsid w:val="00995E0C"/>
    <w:rsid w:val="009D1068"/>
    <w:rsid w:val="00A12A93"/>
    <w:rsid w:val="00A17E51"/>
    <w:rsid w:val="00A3094C"/>
    <w:rsid w:val="00A44289"/>
    <w:rsid w:val="00A55061"/>
    <w:rsid w:val="00A67E04"/>
    <w:rsid w:val="00B12C74"/>
    <w:rsid w:val="00B24BA1"/>
    <w:rsid w:val="00B31A3A"/>
    <w:rsid w:val="00B72652"/>
    <w:rsid w:val="00BC1A01"/>
    <w:rsid w:val="00BD7968"/>
    <w:rsid w:val="00BF20BB"/>
    <w:rsid w:val="00C04A60"/>
    <w:rsid w:val="00C351C8"/>
    <w:rsid w:val="00C46F43"/>
    <w:rsid w:val="00C47487"/>
    <w:rsid w:val="00C939C1"/>
    <w:rsid w:val="00CD3D7F"/>
    <w:rsid w:val="00CE78F1"/>
    <w:rsid w:val="00D03CF3"/>
    <w:rsid w:val="00D03EF9"/>
    <w:rsid w:val="00D141AD"/>
    <w:rsid w:val="00D965A4"/>
    <w:rsid w:val="00DA5681"/>
    <w:rsid w:val="00DB6278"/>
    <w:rsid w:val="00DC7AEB"/>
    <w:rsid w:val="00DD55EB"/>
    <w:rsid w:val="00DF1CC7"/>
    <w:rsid w:val="00E16CC8"/>
    <w:rsid w:val="00E30EDF"/>
    <w:rsid w:val="00E41E61"/>
    <w:rsid w:val="00E44CE6"/>
    <w:rsid w:val="00EB7E90"/>
    <w:rsid w:val="00F31F38"/>
    <w:rsid w:val="00F4223B"/>
    <w:rsid w:val="00F52468"/>
    <w:rsid w:val="00F611FF"/>
    <w:rsid w:val="00F84E5C"/>
    <w:rsid w:val="00FA2777"/>
    <w:rsid w:val="00FA5E30"/>
    <w:rsid w:val="00FB3767"/>
    <w:rsid w:val="00FC352B"/>
    <w:rsid w:val="00FD732D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E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E04"/>
    <w:rPr>
      <w:rFonts w:ascii="Tahoma" w:eastAsia="Times New Roman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7E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E04"/>
    <w:rPr>
      <w:rFonts w:ascii="Tahoma" w:eastAsia="Times New Roman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Ercan GÜNDOĞDU</cp:lastModifiedBy>
  <cp:revision>2</cp:revision>
  <cp:lastPrinted>2011-11-28T11:39:00Z</cp:lastPrinted>
  <dcterms:created xsi:type="dcterms:W3CDTF">2015-05-26T12:49:00Z</dcterms:created>
  <dcterms:modified xsi:type="dcterms:W3CDTF">2015-05-26T12:49:00Z</dcterms:modified>
</cp:coreProperties>
</file>